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55" w:rsidRPr="00876E6D" w:rsidRDefault="000F0055" w:rsidP="000F0055">
      <w:pPr>
        <w:pStyle w:val="SemEspaamen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ESTADO DE SANTA CATARINA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MUNICÍPIO DE JABORÁ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CONSELHO MUNICIPAL DOS DIREITOS DA CRIANÇA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E DO ADOLESCENTE - CMDCA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sz w:val="24"/>
          <w:szCs w:val="24"/>
          <w:lang w:eastAsia="en-US"/>
        </w:rPr>
      </w:pPr>
    </w:p>
    <w:p w:rsidR="000F0055" w:rsidRPr="00876E6D" w:rsidRDefault="000F0055" w:rsidP="000F0055">
      <w:pPr>
        <w:pStyle w:val="Cabealho"/>
        <w:jc w:val="center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  <w:r w:rsidRPr="00876E6D">
        <w:rPr>
          <w:rFonts w:asciiTheme="majorHAnsi" w:eastAsia="Calibri" w:hAnsiTheme="majorHAnsi" w:cs="Arial"/>
          <w:b/>
          <w:sz w:val="22"/>
          <w:szCs w:val="22"/>
          <w:lang w:eastAsia="en-US"/>
        </w:rPr>
        <w:t>RESOLUÇÃO N. 02/2013 DA COMISSÃO ESPECIAL ELEITORAL JABORÁ-SC</w:t>
      </w:r>
    </w:p>
    <w:p w:rsidR="000F0055" w:rsidRPr="00876E6D" w:rsidRDefault="000F0055" w:rsidP="000F0055">
      <w:pPr>
        <w:pStyle w:val="Cabealho"/>
        <w:jc w:val="center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:rsidR="000F0055" w:rsidRPr="00876E6D" w:rsidRDefault="000F0055" w:rsidP="000F0055">
      <w:pPr>
        <w:pStyle w:val="Cabealho"/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0F0055" w:rsidRPr="00876E6D" w:rsidRDefault="000F0055" w:rsidP="000F0055">
      <w:pPr>
        <w:pStyle w:val="Cabealho"/>
        <w:jc w:val="center"/>
        <w:rPr>
          <w:rFonts w:asciiTheme="majorHAnsi" w:hAnsiTheme="majorHAnsi" w:cs="Arial"/>
        </w:rPr>
      </w:pPr>
    </w:p>
    <w:p w:rsidR="000F0055" w:rsidRPr="00876E6D" w:rsidRDefault="000F0055" w:rsidP="000F0055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  <w:r w:rsidRPr="00876E6D">
        <w:rPr>
          <w:rFonts w:asciiTheme="majorHAnsi" w:hAnsiTheme="majorHAnsi" w:cs="Arial"/>
          <w:sz w:val="24"/>
          <w:szCs w:val="24"/>
        </w:rPr>
        <w:t>A presidente da Comissão Eleitoral no uso de suas atribuições que lhe são conferidas nas deliberações do Conselho Municipal dos Direitos da Criança e do Adolescente – CMDCA,</w:t>
      </w:r>
    </w:p>
    <w:p w:rsidR="000F0055" w:rsidRPr="00876E6D" w:rsidRDefault="000F0055" w:rsidP="000F0055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pStyle w:val="Cabealho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pStyle w:val="Cabealho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pStyle w:val="Cabealho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pStyle w:val="Cabealho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RESOLVE:</w:t>
      </w:r>
    </w:p>
    <w:p w:rsidR="000F0055" w:rsidRPr="00876E6D" w:rsidRDefault="000F0055" w:rsidP="000F0055">
      <w:pPr>
        <w:pStyle w:val="Cabealho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pStyle w:val="Cabealho"/>
        <w:jc w:val="both"/>
        <w:rPr>
          <w:rFonts w:asciiTheme="majorHAnsi" w:hAnsiTheme="majorHAnsi" w:cs="Arial"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Art.1º -</w:t>
      </w:r>
      <w:r w:rsidRPr="00876E6D">
        <w:rPr>
          <w:rFonts w:asciiTheme="majorHAnsi" w:hAnsiTheme="majorHAnsi" w:cs="Arial"/>
          <w:sz w:val="24"/>
          <w:szCs w:val="24"/>
        </w:rPr>
        <w:t xml:space="preserve"> Publicar a relação de candidatos habilitados ao processo referente à</w:t>
      </w:r>
      <w:proofErr w:type="gramStart"/>
      <w:r w:rsidRPr="00876E6D"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876E6D">
        <w:rPr>
          <w:rFonts w:asciiTheme="majorHAnsi" w:hAnsiTheme="majorHAnsi" w:cs="Arial"/>
          <w:sz w:val="24"/>
          <w:szCs w:val="24"/>
        </w:rPr>
        <w:t>Eleição do Conselho Tute</w:t>
      </w:r>
      <w:r>
        <w:rPr>
          <w:rFonts w:asciiTheme="majorHAnsi" w:hAnsiTheme="majorHAnsi" w:cs="Arial"/>
          <w:sz w:val="24"/>
          <w:szCs w:val="24"/>
        </w:rPr>
        <w:t xml:space="preserve">lar do Município de </w:t>
      </w:r>
      <w:proofErr w:type="spellStart"/>
      <w:r>
        <w:rPr>
          <w:rFonts w:asciiTheme="majorHAnsi" w:hAnsiTheme="majorHAnsi" w:cs="Arial"/>
          <w:sz w:val="24"/>
          <w:szCs w:val="24"/>
        </w:rPr>
        <w:t>Jaborá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– SC, conforme Anexo Único.</w:t>
      </w:r>
    </w:p>
    <w:p w:rsidR="000F0055" w:rsidRPr="00876E6D" w:rsidRDefault="000F0055" w:rsidP="000F0055">
      <w:pPr>
        <w:jc w:val="both"/>
        <w:rPr>
          <w:rFonts w:asciiTheme="majorHAnsi" w:hAnsiTheme="majorHAnsi" w:cs="Arial"/>
          <w:b/>
        </w:rPr>
      </w:pPr>
    </w:p>
    <w:p w:rsidR="000F0055" w:rsidRPr="00876E6D" w:rsidRDefault="000F0055" w:rsidP="000F0055">
      <w:pPr>
        <w:jc w:val="both"/>
        <w:rPr>
          <w:rFonts w:asciiTheme="majorHAnsi" w:hAnsiTheme="majorHAnsi" w:cs="Arial"/>
          <w:b/>
        </w:rPr>
      </w:pPr>
    </w:p>
    <w:p w:rsidR="000F0055" w:rsidRPr="00876E6D" w:rsidRDefault="000F0055" w:rsidP="000F0055">
      <w:pPr>
        <w:jc w:val="both"/>
        <w:rPr>
          <w:rFonts w:asciiTheme="majorHAnsi" w:hAnsiTheme="majorHAnsi" w:cs="Arial"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 xml:space="preserve">Art. 2º - </w:t>
      </w:r>
      <w:r w:rsidRPr="00876E6D">
        <w:rPr>
          <w:rFonts w:asciiTheme="majorHAnsi" w:hAnsiTheme="majorHAnsi" w:cs="Arial"/>
          <w:sz w:val="24"/>
          <w:szCs w:val="24"/>
        </w:rPr>
        <w:t>Esta Resolução entra em vigor na data de sua publicação.</w:t>
      </w:r>
    </w:p>
    <w:p w:rsidR="000F0055" w:rsidRPr="00876E6D" w:rsidRDefault="000F0055" w:rsidP="000F0055">
      <w:pPr>
        <w:jc w:val="both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jc w:val="both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jc w:val="both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jc w:val="right"/>
        <w:rPr>
          <w:rFonts w:asciiTheme="majorHAnsi" w:hAnsiTheme="majorHAnsi" w:cs="Arial"/>
          <w:sz w:val="24"/>
          <w:szCs w:val="24"/>
        </w:rPr>
      </w:pPr>
      <w:proofErr w:type="spellStart"/>
      <w:r w:rsidRPr="00876E6D">
        <w:rPr>
          <w:rFonts w:asciiTheme="majorHAnsi" w:hAnsiTheme="majorHAnsi" w:cs="Arial"/>
          <w:sz w:val="24"/>
          <w:szCs w:val="24"/>
        </w:rPr>
        <w:t>Jaborá</w:t>
      </w:r>
      <w:proofErr w:type="spellEnd"/>
      <w:r w:rsidRPr="00876E6D">
        <w:rPr>
          <w:rFonts w:asciiTheme="majorHAnsi" w:hAnsiTheme="majorHAnsi" w:cs="Arial"/>
          <w:sz w:val="24"/>
          <w:szCs w:val="24"/>
        </w:rPr>
        <w:t xml:space="preserve"> – SC, 27 de dezembro de 2013.</w:t>
      </w:r>
    </w:p>
    <w:p w:rsidR="000F0055" w:rsidRPr="00876E6D" w:rsidRDefault="000F0055" w:rsidP="000F0055">
      <w:pPr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JADINEI TEREZINHA NORA</w:t>
      </w: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Presidente da Comissão Eleitoral</w:t>
      </w: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pStyle w:val="SemEspaamen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ESTADO DE SANTA CATARINA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MUNICÍPIO DE JABORÁ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CONSELHO MUNICIPAL DOS DIREITOS DA CRIANÇA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  <w:r w:rsidRPr="00876E6D">
        <w:rPr>
          <w:rFonts w:asciiTheme="majorHAnsi" w:eastAsia="Calibri" w:hAnsiTheme="majorHAnsi" w:cs="Arial"/>
          <w:b/>
          <w:sz w:val="24"/>
          <w:szCs w:val="24"/>
          <w:lang w:eastAsia="en-US"/>
        </w:rPr>
        <w:t>E DO ADOLESCENTE - CMDCA</w:t>
      </w: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0F0055" w:rsidRPr="00876E6D" w:rsidRDefault="000F0055" w:rsidP="000F0055">
      <w:pPr>
        <w:jc w:val="center"/>
        <w:rPr>
          <w:rFonts w:asciiTheme="majorHAnsi" w:eastAsia="Calibri" w:hAnsiTheme="majorHAnsi" w:cs="Arial"/>
          <w:sz w:val="24"/>
          <w:szCs w:val="24"/>
          <w:lang w:eastAsia="en-US"/>
        </w:rPr>
      </w:pPr>
    </w:p>
    <w:p w:rsidR="000F0055" w:rsidRPr="00876E6D" w:rsidRDefault="000F0055" w:rsidP="000F0055">
      <w:pPr>
        <w:pStyle w:val="Cabealho"/>
        <w:jc w:val="center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  <w:r w:rsidRPr="00876E6D">
        <w:rPr>
          <w:rFonts w:asciiTheme="majorHAnsi" w:eastAsia="Calibri" w:hAnsiTheme="majorHAnsi" w:cs="Arial"/>
          <w:b/>
          <w:sz w:val="22"/>
          <w:szCs w:val="22"/>
          <w:lang w:eastAsia="en-US"/>
        </w:rPr>
        <w:t>ANEXO ÚNICO</w:t>
      </w:r>
    </w:p>
    <w:p w:rsidR="000F0055" w:rsidRPr="00876E6D" w:rsidRDefault="000F0055" w:rsidP="000F0055">
      <w:pPr>
        <w:pStyle w:val="Cabealho"/>
        <w:jc w:val="center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0F0055" w:rsidRPr="00876E6D" w:rsidRDefault="000F0055" w:rsidP="000F0055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RELAÇÃO DE CANDIDATOS HABILITADOS AO PROCESSO REFERENTE À ELEIÇÃO DO CONSELHO TUTELAR- ELEIÇÃO 2013/2014.</w:t>
      </w:r>
    </w:p>
    <w:p w:rsidR="000F0055" w:rsidRPr="00876E6D" w:rsidRDefault="000F0055" w:rsidP="000F0055">
      <w:pPr>
        <w:jc w:val="both"/>
        <w:rPr>
          <w:rFonts w:asciiTheme="majorHAnsi" w:hAnsiTheme="majorHAnsi" w:cs="Arial"/>
          <w:b/>
        </w:rPr>
      </w:pPr>
    </w:p>
    <w:p w:rsidR="000F0055" w:rsidRPr="00876E6D" w:rsidRDefault="000F0055" w:rsidP="000F0055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ade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111"/>
      </w:tblGrid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b/>
                <w:sz w:val="22"/>
                <w:szCs w:val="22"/>
              </w:rPr>
              <w:t>QNT</w:t>
            </w:r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b/>
                <w:sz w:val="22"/>
                <w:szCs w:val="22"/>
              </w:rPr>
              <w:t>Nº DE INSCRIÇÃO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b/>
                <w:sz w:val="22"/>
                <w:szCs w:val="22"/>
              </w:rPr>
              <w:t>NOME DO CANDIDATO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11/2013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ALINE DA SILVA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01/2013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BRUNA CRISTINA BEBER ZENATTI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05/2013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DAIANI DAL CORTIVO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03/2013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FRANCIANE ALEXANDRETTI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07/2013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JOVANA MOREIRA LEITE SARTURI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09/2013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JUCILEI FRANCESCHINA TOIGO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04/2013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MAIARA CRISTINA TISATTO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06/2013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SINARA GONÇALVES MACHADO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876E6D">
              <w:rPr>
                <w:rFonts w:asciiTheme="majorHAnsi" w:hAnsiTheme="majorHAnsi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10/2013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SOLANJA ANA TISATTO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02/2013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TAIANE GOMES DE ALMEIDA</w:t>
            </w:r>
          </w:p>
        </w:tc>
      </w:tr>
      <w:tr w:rsidR="000F0055" w:rsidRPr="00876E6D" w:rsidTr="00F518F6">
        <w:trPr>
          <w:jc w:val="center"/>
        </w:trPr>
        <w:tc>
          <w:tcPr>
            <w:tcW w:w="959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08/2013</w:t>
            </w:r>
          </w:p>
        </w:tc>
        <w:tc>
          <w:tcPr>
            <w:tcW w:w="4111" w:type="dxa"/>
          </w:tcPr>
          <w:p w:rsidR="000F0055" w:rsidRPr="00876E6D" w:rsidRDefault="000F0055" w:rsidP="00F518F6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6E6D">
              <w:rPr>
                <w:rFonts w:asciiTheme="majorHAnsi" w:hAnsiTheme="majorHAnsi" w:cs="Arial"/>
                <w:sz w:val="22"/>
                <w:szCs w:val="22"/>
              </w:rPr>
              <w:t>VALESCA GÊNERO PACHECO</w:t>
            </w:r>
          </w:p>
        </w:tc>
      </w:tr>
    </w:tbl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876E6D">
        <w:rPr>
          <w:rFonts w:asciiTheme="majorHAnsi" w:hAnsiTheme="majorHAnsi" w:cs="Arial"/>
          <w:sz w:val="24"/>
          <w:szCs w:val="24"/>
        </w:rPr>
        <w:t>JABORÁ – SC, 27 de dezembro de 2013.</w:t>
      </w: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JADINEI TEREZINHA NORA</w:t>
      </w: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76E6D">
        <w:rPr>
          <w:rFonts w:asciiTheme="majorHAnsi" w:hAnsiTheme="majorHAnsi" w:cs="Arial"/>
          <w:b/>
          <w:sz w:val="24"/>
          <w:szCs w:val="24"/>
        </w:rPr>
        <w:t>Presidente da Comissão Eleitoral</w:t>
      </w: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0F0055" w:rsidRPr="00876E6D" w:rsidRDefault="000F0055" w:rsidP="000F0055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B7463C" w:rsidRDefault="00B7463C">
      <w:bookmarkStart w:id="0" w:name="_GoBack"/>
      <w:bookmarkEnd w:id="0"/>
    </w:p>
    <w:sectPr w:rsidR="00B74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55"/>
    <w:rsid w:val="000F0055"/>
    <w:rsid w:val="00B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0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F005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F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0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F005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F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pauta03</dc:creator>
  <cp:lastModifiedBy>pauta03</cp:lastModifiedBy>
  <cp:revision>1</cp:revision>
  <dcterms:created xsi:type="dcterms:W3CDTF">2013-12-27T11:09:00Z</dcterms:created>
  <dcterms:modified xsi:type="dcterms:W3CDTF">2013-12-27T11:10:00Z</dcterms:modified>
</cp:coreProperties>
</file>