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103F" w14:textId="77777777" w:rsidR="00F67395" w:rsidRDefault="00F67395" w:rsidP="00F744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744AB29" w14:textId="6BD85EC8" w:rsidR="00F74484" w:rsidRDefault="00F74484" w:rsidP="00F744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NOTA DE CONFERÊNCIA - ATOS DE ADMISSÃO ou NOMEAÇÃO</w:t>
      </w:r>
    </w:p>
    <w:p w14:paraId="106709A8" w14:textId="77777777" w:rsidR="00F74484" w:rsidRDefault="00F74484" w:rsidP="00F7448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Anexo Único da Instrução Normativa N. CGM-005/2022</w:t>
      </w:r>
    </w:p>
    <w:p w14:paraId="5BEA29A0" w14:textId="77777777" w:rsidR="00F74484" w:rsidRDefault="00F74484" w:rsidP="00F7448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Anexo VI da Instrução Normativa N.TC-11/2011</w:t>
      </w:r>
    </w:p>
    <w:p w14:paraId="414BD6C9" w14:textId="77777777" w:rsidR="00F74484" w:rsidRDefault="00F74484" w:rsidP="00F7448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157BB9EF" w14:textId="77777777" w:rsidR="00F74484" w:rsidRDefault="00F74484" w:rsidP="00F7448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4698C24B" w14:textId="77777777" w:rsidR="00F74484" w:rsidRDefault="00F74484" w:rsidP="00F7448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FORMALIZAÇÃO DO PROCESSO DE ADMISSÃO</w:t>
      </w:r>
      <w:r>
        <w:rPr>
          <w:rFonts w:ascii="Arial" w:hAnsi="Arial" w:cs="Arial"/>
          <w:sz w:val="16"/>
          <w:szCs w:val="16"/>
        </w:rPr>
        <w:t xml:space="preserve"> – (Art. 10)</w:t>
      </w:r>
    </w:p>
    <w:p w14:paraId="6D62811F" w14:textId="77777777" w:rsidR="00F74484" w:rsidRDefault="00F74484" w:rsidP="00F7448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7008635" w14:textId="77777777" w:rsidR="00F74484" w:rsidRDefault="00F74484" w:rsidP="00F7448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7830"/>
        <w:gridCol w:w="991"/>
      </w:tblGrid>
      <w:tr w:rsidR="00F74484" w14:paraId="591965C9" w14:textId="77777777" w:rsidTr="00F74484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9A82" w14:textId="77777777" w:rsidR="00F74484" w:rsidRDefault="00F744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Servidor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F74484" w14:paraId="6B997D64" w14:textId="77777777" w:rsidTr="00F74484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B3D3" w14:textId="77777777" w:rsidR="00F74484" w:rsidRDefault="00F7448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Tipo do Ato</w:t>
            </w:r>
            <w:r>
              <w:rPr>
                <w:rFonts w:ascii="Arial" w:hAnsi="Arial" w:cs="Arial"/>
                <w:sz w:val="24"/>
                <w:szCs w:val="24"/>
              </w:rPr>
              <w:t xml:space="preserve">:    () </w:t>
            </w:r>
            <w:r>
              <w:rPr>
                <w:rFonts w:ascii="Arial" w:hAnsi="Arial" w:cs="Arial"/>
                <w:sz w:val="20"/>
                <w:szCs w:val="20"/>
              </w:rPr>
              <w:t xml:space="preserve">Concurso       </w:t>
            </w:r>
            <w:r>
              <w:rPr>
                <w:rFonts w:ascii="Arial" w:hAnsi="Arial" w:cs="Arial"/>
                <w:sz w:val="24"/>
                <w:szCs w:val="24"/>
              </w:rPr>
              <w:t>()</w:t>
            </w:r>
            <w:r>
              <w:rPr>
                <w:rFonts w:ascii="Arial" w:hAnsi="Arial" w:cs="Arial"/>
                <w:sz w:val="20"/>
                <w:szCs w:val="20"/>
              </w:rPr>
              <w:t xml:space="preserve"> Cargo Comissionado       </w:t>
            </w:r>
            <w:r>
              <w:rPr>
                <w:rFonts w:ascii="Arial" w:hAnsi="Arial" w:cs="Arial"/>
                <w:sz w:val="24"/>
                <w:szCs w:val="24"/>
              </w:rPr>
              <w:t>()</w:t>
            </w:r>
            <w:r>
              <w:rPr>
                <w:rFonts w:ascii="Arial" w:hAnsi="Arial" w:cs="Arial"/>
                <w:sz w:val="20"/>
                <w:szCs w:val="20"/>
              </w:rPr>
              <w:t xml:space="preserve"> Temporário       </w:t>
            </w:r>
            <w:r>
              <w:rPr>
                <w:rFonts w:ascii="Arial" w:hAnsi="Arial" w:cs="Arial"/>
                <w:sz w:val="24"/>
                <w:szCs w:val="24"/>
              </w:rPr>
              <w:t>()</w:t>
            </w:r>
            <w:r>
              <w:rPr>
                <w:rFonts w:ascii="Arial" w:hAnsi="Arial" w:cs="Arial"/>
                <w:sz w:val="20"/>
                <w:szCs w:val="20"/>
              </w:rPr>
              <w:t xml:space="preserve"> Emprego Público</w:t>
            </w:r>
          </w:p>
        </w:tc>
      </w:tr>
      <w:tr w:rsidR="00F74484" w14:paraId="5CA93BE2" w14:textId="77777777" w:rsidTr="00F74484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A6C5A10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C81804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I-DOCUMENTOS RELATIVOS AO ATO DA ADMISSÃO, NOMEAÇÃO OU CONCURSO</w:t>
            </w:r>
          </w:p>
          <w:p w14:paraId="7C4E2332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4484" w14:paraId="4CF383F3" w14:textId="77777777" w:rsidTr="00F744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3DB8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95E9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Documentos e/ou Informações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CBDC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Folha(s)</w:t>
            </w:r>
          </w:p>
        </w:tc>
      </w:tr>
      <w:tr w:rsidR="00F74484" w14:paraId="46DC16CC" w14:textId="77777777" w:rsidTr="00F744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D0A1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71AD" w14:textId="77777777" w:rsidR="00F74484" w:rsidRDefault="00F744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do Edital;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D4BC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F74484" w14:paraId="001AD7B6" w14:textId="77777777" w:rsidTr="00F744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7C89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40E0" w14:textId="77777777" w:rsidR="00F74484" w:rsidRDefault="00F744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Comprovação da homologação do resultado final do concurso ou seletivo;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B88D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F74484" w14:paraId="08421ED0" w14:textId="77777777" w:rsidTr="00F744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1678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B9A9" w14:textId="77777777" w:rsidR="00F74484" w:rsidRDefault="00F744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Comprovante de publicidade do edital de concurso ou seletivo e do rol de aprovados;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55DF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F74484" w14:paraId="24C3B6DD" w14:textId="77777777" w:rsidTr="00F744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BA05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5551" w14:textId="77777777" w:rsidR="00F74484" w:rsidRDefault="00F744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Ato de admissão;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D5DF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F74484" w14:paraId="54A87B70" w14:textId="77777777" w:rsidTr="00F744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F084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9C37" w14:textId="77777777" w:rsidR="00F74484" w:rsidRDefault="00F744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de publicação do ato de nomeação, conforme legislação pertinente;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E6E3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F74484" w14:paraId="3D120D11" w14:textId="77777777" w:rsidTr="00F744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63E2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BA07" w14:textId="77777777" w:rsidR="00F74484" w:rsidRDefault="00F744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Existência de cargo/emprego criado por lei;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9216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F74484" w14:paraId="27089340" w14:textId="77777777" w:rsidTr="00F744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0C0E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6ED9" w14:textId="77777777" w:rsidR="00F74484" w:rsidRDefault="00F744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Regime jurídico;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34C1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F74484" w14:paraId="3AE9522C" w14:textId="77777777" w:rsidTr="00F744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CE80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CC94" w14:textId="77777777" w:rsidR="00F74484" w:rsidRDefault="00F744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Laudo de inspeção de saúde, procedido por órgão médico oficial, salvo quando se tratar de servidor público em efetivo exercício;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3FED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F74484" w14:paraId="1FB0B1B6" w14:textId="77777777" w:rsidTr="00F744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22B31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BC0A" w14:textId="77777777" w:rsidR="00F74484" w:rsidRDefault="00F744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Termo de posse;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78D0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F74484" w14:paraId="10016C0A" w14:textId="77777777" w:rsidTr="00F744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5E0B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BE69" w14:textId="77777777" w:rsidR="00F74484" w:rsidRDefault="00F744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Lei autorizativa para contratação e justificativa da necessidade temporária, quando for o caso.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A9FF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F74484" w14:paraId="60DF4CCE" w14:textId="77777777" w:rsidTr="00F74484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19A6B4A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12BD71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II-DOCUMENTOS RELATIVOS AOS DADOS FUNCIONAIS E PESSOAIS</w:t>
            </w:r>
          </w:p>
          <w:p w14:paraId="35FA5D6F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4484" w14:paraId="72985A2D" w14:textId="77777777" w:rsidTr="00F744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19260BC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17960DB3" w14:textId="77777777" w:rsidR="00F74484" w:rsidRDefault="00F744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Comprovação relativa a:</w:t>
            </w:r>
          </w:p>
        </w:tc>
      </w:tr>
      <w:tr w:rsidR="00F74484" w14:paraId="4D05614F" w14:textId="77777777" w:rsidTr="00F744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5B7E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E762" w14:textId="77777777" w:rsidR="00F74484" w:rsidRDefault="00F744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Nacionalidade brasileira;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890B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F74484" w14:paraId="101F9BE8" w14:textId="77777777" w:rsidTr="00F744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E658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A538" w14:textId="77777777" w:rsidR="00F74484" w:rsidRDefault="00F744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Gozo dos direitos políticos (cópia do título de eleitor);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3ABA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F74484" w14:paraId="246B3E7B" w14:textId="77777777" w:rsidTr="00F744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CDED0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88A3" w14:textId="77777777" w:rsidR="00F74484" w:rsidRDefault="00F744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Quitação com as obrigações militares, quando for o caso;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9C18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F74484" w14:paraId="7E1A2DA2" w14:textId="77777777" w:rsidTr="00F744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AE87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5394" w14:textId="77777777" w:rsidR="00F74484" w:rsidRDefault="00F744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Quitação com as obrigações eleitorais (comprovante de votação ou certidão de quitação da Justiça Eleitoral);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02C6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F74484" w14:paraId="327F0A3C" w14:textId="77777777" w:rsidTr="00F744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9989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F602" w14:textId="77777777" w:rsidR="00F74484" w:rsidRDefault="00F744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Idade mínima de 18 anos;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9160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F74484" w14:paraId="64532C72" w14:textId="77777777" w:rsidTr="00F744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6B19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8CFB" w14:textId="77777777" w:rsidR="00F74484" w:rsidRDefault="00F744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Habilitação exigida no edital;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2611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F74484" w14:paraId="0EA0BB34" w14:textId="77777777" w:rsidTr="00F744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5DCFC2F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69C3910E" w14:textId="77777777" w:rsidR="00F74484" w:rsidRDefault="00F74484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Prova de cumprimento dos demais requisitos exigidos no edital de concurso público;</w:t>
            </w:r>
          </w:p>
        </w:tc>
      </w:tr>
      <w:tr w:rsidR="00F74484" w14:paraId="4AA17480" w14:textId="77777777" w:rsidTr="00F744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69B2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A729" w14:textId="77777777" w:rsidR="00F74484" w:rsidRDefault="00F744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Informação concernente aos dados pessoais como: nome, sexo, CPF, número do registro ou matrícula, cargo/emprego/função, classe, nível, padrão e referência de vencimento, lotação, data do efetivo exercício e número do PIS/PASEP, se houver;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8D09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F74484" w14:paraId="187B0EE3" w14:textId="77777777" w:rsidTr="00F744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F315C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6E9E" w14:textId="77777777" w:rsidR="00F74484" w:rsidRDefault="00F744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Fotocópia do registro do contrato na carteira profissional, quando se tratar de pessoal celetista;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4EDB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F74484" w14:paraId="3327EB64" w14:textId="77777777" w:rsidTr="00F744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E073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6847" w14:textId="77777777" w:rsidR="00F74484" w:rsidRDefault="00F744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Declaração de não acumulação ilegal de cargo, função, emprego ou percepção de proventos, fornecida pelo candidato;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5718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F74484" w14:paraId="145C492F" w14:textId="77777777" w:rsidTr="00F744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3399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2703" w14:textId="77777777" w:rsidR="00F74484" w:rsidRDefault="00F744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caso de acumulação legal de cargos, função, emprego ou percepção de proventos, informar o cargo, o órgão ao qual pertence e a carga horária;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5AEF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F74484" w14:paraId="07E99F8D" w14:textId="77777777" w:rsidTr="00F744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590E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44C6" w14:textId="77777777" w:rsidR="00F74484" w:rsidRDefault="00F744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Declaração de não ter sofrido, no exercício de função pública, penalidades disciplinares, conforme legislação aplicável;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6633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F74484" w14:paraId="391117E7" w14:textId="77777777" w:rsidTr="00F744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A2B7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0CB0" w14:textId="77777777" w:rsidR="00F74484" w:rsidRDefault="00F744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Endereço;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9D58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F74484" w14:paraId="01EF27CA" w14:textId="77777777" w:rsidTr="00F744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D813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44F8" w14:textId="77777777" w:rsidR="00F74484" w:rsidRDefault="00F744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Declaração de bens;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9F6E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F74484" w14:paraId="50BCC328" w14:textId="77777777" w:rsidTr="00F74484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ED62847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D418F8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 – OUTROS DOCUMENTOS</w:t>
            </w:r>
          </w:p>
          <w:p w14:paraId="4BCE9F29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4484" w14:paraId="2FD11945" w14:textId="77777777" w:rsidTr="00F744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B882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5167" w14:textId="77777777" w:rsidR="00F74484" w:rsidRDefault="00F744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Parecer emitido pelo controle interno sobre o processo de admissão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D821" w14:textId="77777777" w:rsidR="00F74484" w:rsidRDefault="00F74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</w:tbl>
    <w:p w14:paraId="03C33726" w14:textId="77777777" w:rsidR="00F74484" w:rsidRDefault="00F74484" w:rsidP="00F74484">
      <w:pPr>
        <w:spacing w:after="0" w:line="240" w:lineRule="auto"/>
        <w:jc w:val="right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(NA) </w:t>
      </w:r>
      <w:r>
        <w:rPr>
          <w:rFonts w:ascii="Arial" w:hAnsi="Arial" w:cs="Arial"/>
          <w:sz w:val="20"/>
          <w:szCs w:val="20"/>
        </w:rPr>
        <w:t>- Não Aplicado.</w:t>
      </w:r>
    </w:p>
    <w:p w14:paraId="7327606D" w14:textId="77777777" w:rsidR="00F74484" w:rsidRDefault="00F74484" w:rsidP="00F7448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Jaborá, ___ de _____________de 20__.</w:t>
      </w:r>
    </w:p>
    <w:p w14:paraId="48AB3B92" w14:textId="77777777" w:rsidR="00F74484" w:rsidRDefault="00F74484" w:rsidP="00F7448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C19212F" w14:textId="77777777" w:rsidR="00F74484" w:rsidRDefault="00F74484" w:rsidP="00F7448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D100081" w14:textId="38550A6A" w:rsidR="00F74484" w:rsidRPr="005D5580" w:rsidRDefault="00F74484" w:rsidP="00F74484">
      <w:pPr>
        <w:spacing w:after="0" w:line="240" w:lineRule="auto"/>
        <w:ind w:firstLine="708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----------------------------------------------------</w:t>
      </w:r>
    </w:p>
    <w:sectPr w:rsidR="00F74484" w:rsidRPr="005D5580" w:rsidSect="00F253B7">
      <w:headerReference w:type="default" r:id="rId7"/>
      <w:footerReference w:type="default" r:id="rId8"/>
      <w:pgSz w:w="11906" w:h="16838" w:code="9"/>
      <w:pgMar w:top="1134" w:right="849" w:bottom="1134" w:left="1418" w:header="561" w:footer="28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3A8FE" w14:textId="77777777" w:rsidR="009626BF" w:rsidRDefault="009626BF" w:rsidP="002109C0">
      <w:pPr>
        <w:spacing w:after="0" w:line="240" w:lineRule="auto"/>
      </w:pPr>
      <w:r>
        <w:separator/>
      </w:r>
    </w:p>
  </w:endnote>
  <w:endnote w:type="continuationSeparator" w:id="0">
    <w:p w14:paraId="5DE39B23" w14:textId="77777777" w:rsidR="009626BF" w:rsidRDefault="009626BF" w:rsidP="0021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AEEF3"/>
      <w:tblLook w:val="04A0" w:firstRow="1" w:lastRow="0" w:firstColumn="1" w:lastColumn="0" w:noHBand="0" w:noVBand="1"/>
    </w:tblPr>
    <w:tblGrid>
      <w:gridCol w:w="9882"/>
    </w:tblGrid>
    <w:tr w:rsidR="00D954C8" w:rsidRPr="006A5848" w14:paraId="14B718A1" w14:textId="77777777" w:rsidTr="006A5848">
      <w:trPr>
        <w:trHeight w:val="405"/>
      </w:trPr>
      <w:tc>
        <w:tcPr>
          <w:tcW w:w="9882" w:type="dxa"/>
          <w:shd w:val="clear" w:color="auto" w:fill="DAEEF3"/>
          <w:vAlign w:val="center"/>
        </w:tcPr>
        <w:p w14:paraId="41B34050" w14:textId="77777777" w:rsidR="00D954C8" w:rsidRPr="006A5848" w:rsidRDefault="00D954C8" w:rsidP="006A5848">
          <w:pPr>
            <w:pStyle w:val="Rodap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A5848">
            <w:rPr>
              <w:rFonts w:ascii="Arial" w:hAnsi="Arial" w:cs="Arial"/>
              <w:b/>
              <w:sz w:val="16"/>
              <w:szCs w:val="16"/>
            </w:rPr>
            <w:t xml:space="preserve">Rua Ângelo Poyer, 320 – Centro – CEP: 89.677-000 – Jaborá/SC – (49) 3526-2014 / 991112802 – </w:t>
          </w:r>
          <w:hyperlink r:id="rId1" w:history="1">
            <w:r w:rsidRPr="006A5848">
              <w:rPr>
                <w:rStyle w:val="Hyperlink"/>
                <w:rFonts w:ascii="Arial" w:hAnsi="Arial" w:cs="Arial"/>
                <w:b/>
                <w:sz w:val="16"/>
                <w:szCs w:val="16"/>
              </w:rPr>
              <w:t>cgm@jabora.sc.gov.br</w:t>
            </w:r>
          </w:hyperlink>
          <w:r w:rsidRPr="006A5848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</w:tr>
  </w:tbl>
  <w:p w14:paraId="4F388A9D" w14:textId="77777777" w:rsidR="00D954C8" w:rsidRDefault="00D954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799D" w14:textId="77777777" w:rsidR="009626BF" w:rsidRDefault="009626BF" w:rsidP="002109C0">
      <w:pPr>
        <w:spacing w:after="0" w:line="240" w:lineRule="auto"/>
      </w:pPr>
      <w:r>
        <w:separator/>
      </w:r>
    </w:p>
  </w:footnote>
  <w:footnote w:type="continuationSeparator" w:id="0">
    <w:p w14:paraId="1DD759D5" w14:textId="77777777" w:rsidR="009626BF" w:rsidRDefault="009626BF" w:rsidP="00210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142" w:type="dxa"/>
      <w:tblBorders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6192"/>
      <w:gridCol w:w="1888"/>
    </w:tblGrid>
    <w:tr w:rsidR="00C83DA4" w14:paraId="49D3CFF9" w14:textId="77777777" w:rsidTr="004E5A2D">
      <w:trPr>
        <w:trHeight w:val="582"/>
      </w:trPr>
      <w:tc>
        <w:tcPr>
          <w:tcW w:w="1985" w:type="dxa"/>
          <w:hideMark/>
        </w:tcPr>
        <w:p w14:paraId="707EFE8E" w14:textId="4D4515BA" w:rsidR="00C83DA4" w:rsidRDefault="00C83DA4" w:rsidP="00C83DA4">
          <w:pPr>
            <w:pStyle w:val="Informaesdecontato"/>
            <w:ind w:left="0" w:right="939" w:firstLine="26"/>
            <w:rPr>
              <w:color w:val="000000"/>
            </w:rPr>
          </w:pPr>
          <w:r w:rsidRPr="00B4349B">
            <w:rPr>
              <w:noProof/>
            </w:rPr>
            <w:drawing>
              <wp:inline distT="0" distB="0" distL="0" distR="0" wp14:anchorId="608B0AE7" wp14:editId="1A8DCED9">
                <wp:extent cx="1123315" cy="950595"/>
                <wp:effectExtent l="0" t="0" r="635" b="190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315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2" w:type="dxa"/>
          <w:hideMark/>
        </w:tcPr>
        <w:p w14:paraId="52F89235" w14:textId="77777777" w:rsidR="00C83DA4" w:rsidRPr="00815E95" w:rsidRDefault="00C83DA4" w:rsidP="00C83DA4">
          <w:pPr>
            <w:pStyle w:val="Informaesdecontato"/>
            <w:ind w:left="0" w:right="-114"/>
            <w:jc w:val="center"/>
            <w:rPr>
              <w:rFonts w:ascii="Century Gothic" w:hAnsi="Century Gothic" w:cs="Tahoma"/>
              <w:b/>
              <w:bCs/>
              <w:color w:val="000000"/>
              <w:sz w:val="40"/>
              <w:szCs w:val="40"/>
            </w:rPr>
          </w:pPr>
          <w:r w:rsidRPr="00815E95">
            <w:rPr>
              <w:rFonts w:ascii="Century Gothic" w:hAnsi="Century Gothic" w:cs="Tahoma"/>
              <w:b/>
              <w:bCs/>
              <w:color w:val="000000"/>
              <w:sz w:val="40"/>
              <w:szCs w:val="40"/>
            </w:rPr>
            <w:t>MUNICÍPIO DE JABORÁ</w:t>
          </w:r>
        </w:p>
        <w:p w14:paraId="250DE894" w14:textId="77777777" w:rsidR="00C83DA4" w:rsidRPr="00713C07" w:rsidRDefault="00C83DA4" w:rsidP="00C83DA4">
          <w:pPr>
            <w:pStyle w:val="Informaesdecontato"/>
            <w:ind w:left="0" w:right="-114"/>
            <w:jc w:val="center"/>
            <w:rPr>
              <w:rFonts w:ascii="Century Gothic" w:hAnsi="Century Gothic" w:cs="Tahoma"/>
              <w:color w:val="000000"/>
              <w:sz w:val="20"/>
            </w:rPr>
          </w:pPr>
          <w:r w:rsidRPr="00713C07">
            <w:rPr>
              <w:rFonts w:ascii="Century Gothic" w:hAnsi="Century Gothic" w:cs="Tahoma"/>
              <w:color w:val="000000"/>
              <w:sz w:val="20"/>
            </w:rPr>
            <w:t>Estado de Santa Catarina</w:t>
          </w:r>
        </w:p>
        <w:p w14:paraId="21A029C5" w14:textId="77777777" w:rsidR="00C83DA4" w:rsidRPr="00713C07" w:rsidRDefault="00C83DA4" w:rsidP="00C83DA4">
          <w:pPr>
            <w:pStyle w:val="Informaesdecontato"/>
            <w:ind w:left="0" w:right="-114"/>
            <w:jc w:val="center"/>
            <w:rPr>
              <w:rFonts w:ascii="Century Gothic" w:hAnsi="Century Gothic" w:cs="Tahoma"/>
              <w:b/>
              <w:bCs/>
              <w:color w:val="000000"/>
              <w:sz w:val="22"/>
              <w:szCs w:val="22"/>
            </w:rPr>
          </w:pPr>
          <w:r w:rsidRPr="00713C07">
            <w:rPr>
              <w:rFonts w:ascii="Century Gothic" w:hAnsi="Century Gothic" w:cs="Tahoma"/>
              <w:b/>
              <w:bCs/>
              <w:color w:val="000000"/>
              <w:sz w:val="22"/>
              <w:szCs w:val="22"/>
            </w:rPr>
            <w:t>SECRETARIA DE CONTROLE INTERNO</w:t>
          </w:r>
        </w:p>
        <w:p w14:paraId="186F204B" w14:textId="77777777" w:rsidR="00C83DA4" w:rsidRPr="00713C07" w:rsidRDefault="00C83DA4" w:rsidP="00C83DA4">
          <w:pPr>
            <w:pStyle w:val="Informaesdecontato"/>
            <w:ind w:left="126" w:right="-114" w:hanging="126"/>
            <w:jc w:val="center"/>
            <w:rPr>
              <w:rFonts w:ascii="Century Gothic" w:hAnsi="Century Gothic" w:cs="Tahoma"/>
              <w:color w:val="538135"/>
              <w:sz w:val="22"/>
              <w:szCs w:val="22"/>
            </w:rPr>
          </w:pPr>
          <w:r w:rsidRPr="00713C07">
            <w:rPr>
              <w:rFonts w:ascii="Century Gothic" w:hAnsi="Century Gothic" w:cs="Tahoma"/>
              <w:color w:val="538135"/>
              <w:sz w:val="22"/>
              <w:szCs w:val="22"/>
            </w:rPr>
            <w:t>Controladoria Geral do Município</w:t>
          </w:r>
        </w:p>
        <w:p w14:paraId="7A3699C9" w14:textId="77777777" w:rsidR="00C83DA4" w:rsidRPr="00713C07" w:rsidRDefault="00C83DA4" w:rsidP="00C83DA4">
          <w:pPr>
            <w:pStyle w:val="Informaesdecontato"/>
            <w:ind w:left="0" w:right="-114"/>
            <w:jc w:val="center"/>
            <w:rPr>
              <w:rFonts w:ascii="Century Gothic" w:hAnsi="Century Gothic" w:cs="Tahoma"/>
              <w:b/>
              <w:bCs/>
              <w:color w:val="000000"/>
              <w:sz w:val="22"/>
              <w:szCs w:val="22"/>
              <w:u w:val="single"/>
            </w:rPr>
          </w:pPr>
          <w:r w:rsidRPr="00713C07">
            <w:rPr>
              <w:rFonts w:ascii="Century Gothic" w:hAnsi="Century Gothic" w:cs="Tahoma"/>
              <w:b/>
              <w:bCs/>
              <w:color w:val="538135"/>
              <w:sz w:val="22"/>
              <w:szCs w:val="22"/>
              <w:u w:val="single"/>
            </w:rPr>
            <w:t>Órgão Central do Sistema de Controle Interno-OCSCI</w:t>
          </w:r>
        </w:p>
      </w:tc>
      <w:tc>
        <w:tcPr>
          <w:tcW w:w="1888" w:type="dxa"/>
          <w:hideMark/>
        </w:tcPr>
        <w:p w14:paraId="1BB6AB3C" w14:textId="7762222E" w:rsidR="00C83DA4" w:rsidRDefault="00C83DA4" w:rsidP="00C83DA4">
          <w:pPr>
            <w:pStyle w:val="Informaesdecontato"/>
            <w:ind w:left="0" w:right="254"/>
            <w:rPr>
              <w:color w:val="000000"/>
            </w:rPr>
          </w:pPr>
          <w:r w:rsidRPr="007B6D21">
            <w:rPr>
              <w:noProof/>
              <w:color w:val="000000"/>
            </w:rPr>
            <w:drawing>
              <wp:inline distT="0" distB="0" distL="0" distR="0" wp14:anchorId="512E18EC" wp14:editId="404A245F">
                <wp:extent cx="1036955" cy="1003300"/>
                <wp:effectExtent l="0" t="0" r="0" b="635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466C27" w14:textId="1BECFCFF" w:rsidR="00D954C8" w:rsidRDefault="00D954C8" w:rsidP="009954C2">
    <w:pPr>
      <w:pStyle w:val="Cabealho"/>
      <w:ind w:hanging="142"/>
    </w:pPr>
    <w:r>
      <w:t>-------------------------------------------------------------------------------------------------------------------------------------------------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D20"/>
    <w:rsid w:val="0005310A"/>
    <w:rsid w:val="00055B53"/>
    <w:rsid w:val="00063229"/>
    <w:rsid w:val="00087ACC"/>
    <w:rsid w:val="000F0244"/>
    <w:rsid w:val="000F5E2E"/>
    <w:rsid w:val="0010045C"/>
    <w:rsid w:val="0012201F"/>
    <w:rsid w:val="00141D20"/>
    <w:rsid w:val="00155B00"/>
    <w:rsid w:val="00166E4B"/>
    <w:rsid w:val="00167FF4"/>
    <w:rsid w:val="00193A1D"/>
    <w:rsid w:val="001D11D1"/>
    <w:rsid w:val="001D3C44"/>
    <w:rsid w:val="001E6651"/>
    <w:rsid w:val="002109C0"/>
    <w:rsid w:val="00216E5C"/>
    <w:rsid w:val="0023177E"/>
    <w:rsid w:val="002375BE"/>
    <w:rsid w:val="00237C9C"/>
    <w:rsid w:val="00261A30"/>
    <w:rsid w:val="002A5423"/>
    <w:rsid w:val="002D2AD3"/>
    <w:rsid w:val="002D2BD1"/>
    <w:rsid w:val="00322AA3"/>
    <w:rsid w:val="003865C3"/>
    <w:rsid w:val="00386C44"/>
    <w:rsid w:val="00395FD5"/>
    <w:rsid w:val="00397DEF"/>
    <w:rsid w:val="003A1F0E"/>
    <w:rsid w:val="003A69F0"/>
    <w:rsid w:val="003B5524"/>
    <w:rsid w:val="003B7E62"/>
    <w:rsid w:val="003C266D"/>
    <w:rsid w:val="003C6353"/>
    <w:rsid w:val="003D78CF"/>
    <w:rsid w:val="003E1BFE"/>
    <w:rsid w:val="00400C6F"/>
    <w:rsid w:val="0043611B"/>
    <w:rsid w:val="00445304"/>
    <w:rsid w:val="00465F49"/>
    <w:rsid w:val="00477E6F"/>
    <w:rsid w:val="00480929"/>
    <w:rsid w:val="004C4944"/>
    <w:rsid w:val="004D48A8"/>
    <w:rsid w:val="004D53DC"/>
    <w:rsid w:val="004E2C6F"/>
    <w:rsid w:val="004E3A1C"/>
    <w:rsid w:val="004E5A85"/>
    <w:rsid w:val="00514435"/>
    <w:rsid w:val="00530197"/>
    <w:rsid w:val="00531334"/>
    <w:rsid w:val="00532571"/>
    <w:rsid w:val="00535BBB"/>
    <w:rsid w:val="005400FB"/>
    <w:rsid w:val="00546D02"/>
    <w:rsid w:val="0055227C"/>
    <w:rsid w:val="00570613"/>
    <w:rsid w:val="00581C89"/>
    <w:rsid w:val="005A540A"/>
    <w:rsid w:val="005B4DF3"/>
    <w:rsid w:val="005C409C"/>
    <w:rsid w:val="005D4B81"/>
    <w:rsid w:val="005D5580"/>
    <w:rsid w:val="005D6949"/>
    <w:rsid w:val="005F04F5"/>
    <w:rsid w:val="006134B1"/>
    <w:rsid w:val="00617298"/>
    <w:rsid w:val="006368C2"/>
    <w:rsid w:val="00643038"/>
    <w:rsid w:val="0065487C"/>
    <w:rsid w:val="0066512D"/>
    <w:rsid w:val="00670851"/>
    <w:rsid w:val="006A0671"/>
    <w:rsid w:val="006A5848"/>
    <w:rsid w:val="006C1DC6"/>
    <w:rsid w:val="006F5C88"/>
    <w:rsid w:val="007073D6"/>
    <w:rsid w:val="00713A3D"/>
    <w:rsid w:val="007172E2"/>
    <w:rsid w:val="0073573A"/>
    <w:rsid w:val="00737922"/>
    <w:rsid w:val="0074338F"/>
    <w:rsid w:val="00753F50"/>
    <w:rsid w:val="007554F3"/>
    <w:rsid w:val="00756C0B"/>
    <w:rsid w:val="00764A80"/>
    <w:rsid w:val="0076664A"/>
    <w:rsid w:val="00774046"/>
    <w:rsid w:val="007746F8"/>
    <w:rsid w:val="00782B92"/>
    <w:rsid w:val="007C3358"/>
    <w:rsid w:val="007D0EC3"/>
    <w:rsid w:val="0080260D"/>
    <w:rsid w:val="00810715"/>
    <w:rsid w:val="008124B8"/>
    <w:rsid w:val="008235DB"/>
    <w:rsid w:val="008478F1"/>
    <w:rsid w:val="008507D8"/>
    <w:rsid w:val="0085589C"/>
    <w:rsid w:val="00876D95"/>
    <w:rsid w:val="0089144D"/>
    <w:rsid w:val="008C6ED2"/>
    <w:rsid w:val="008C7F94"/>
    <w:rsid w:val="008D7025"/>
    <w:rsid w:val="008E025A"/>
    <w:rsid w:val="008E32C0"/>
    <w:rsid w:val="008E5AA6"/>
    <w:rsid w:val="008E7D56"/>
    <w:rsid w:val="009228F3"/>
    <w:rsid w:val="009404EC"/>
    <w:rsid w:val="009573A7"/>
    <w:rsid w:val="009626BF"/>
    <w:rsid w:val="00966D8F"/>
    <w:rsid w:val="00967C2E"/>
    <w:rsid w:val="009721C7"/>
    <w:rsid w:val="00981FAB"/>
    <w:rsid w:val="00985C08"/>
    <w:rsid w:val="009954C2"/>
    <w:rsid w:val="009B2F81"/>
    <w:rsid w:val="009C4DAE"/>
    <w:rsid w:val="009D1D6F"/>
    <w:rsid w:val="009E08AA"/>
    <w:rsid w:val="009E2D0E"/>
    <w:rsid w:val="009F18A9"/>
    <w:rsid w:val="009F6CDA"/>
    <w:rsid w:val="00A13171"/>
    <w:rsid w:val="00A30B89"/>
    <w:rsid w:val="00A530AA"/>
    <w:rsid w:val="00A55C31"/>
    <w:rsid w:val="00A65EB3"/>
    <w:rsid w:val="00A738C8"/>
    <w:rsid w:val="00A96DE8"/>
    <w:rsid w:val="00AA5D1F"/>
    <w:rsid w:val="00AB0619"/>
    <w:rsid w:val="00AC1A93"/>
    <w:rsid w:val="00AE2326"/>
    <w:rsid w:val="00AE26AF"/>
    <w:rsid w:val="00B0742B"/>
    <w:rsid w:val="00B166C3"/>
    <w:rsid w:val="00B26CDE"/>
    <w:rsid w:val="00B43DB8"/>
    <w:rsid w:val="00B6052D"/>
    <w:rsid w:val="00B7043F"/>
    <w:rsid w:val="00B722B3"/>
    <w:rsid w:val="00BA2B32"/>
    <w:rsid w:val="00BB59B4"/>
    <w:rsid w:val="00BD2F81"/>
    <w:rsid w:val="00C07328"/>
    <w:rsid w:val="00C16D22"/>
    <w:rsid w:val="00C27090"/>
    <w:rsid w:val="00C56FEC"/>
    <w:rsid w:val="00C7661C"/>
    <w:rsid w:val="00C83DA4"/>
    <w:rsid w:val="00CA08DF"/>
    <w:rsid w:val="00CD5973"/>
    <w:rsid w:val="00D057C5"/>
    <w:rsid w:val="00D16224"/>
    <w:rsid w:val="00D21F7D"/>
    <w:rsid w:val="00D26981"/>
    <w:rsid w:val="00D33F48"/>
    <w:rsid w:val="00D7674C"/>
    <w:rsid w:val="00D954C8"/>
    <w:rsid w:val="00DB0EE8"/>
    <w:rsid w:val="00DB12BD"/>
    <w:rsid w:val="00DB5B4E"/>
    <w:rsid w:val="00DC715B"/>
    <w:rsid w:val="00E11611"/>
    <w:rsid w:val="00E13E6D"/>
    <w:rsid w:val="00E1681C"/>
    <w:rsid w:val="00E35325"/>
    <w:rsid w:val="00E408DD"/>
    <w:rsid w:val="00E61E0E"/>
    <w:rsid w:val="00E65E70"/>
    <w:rsid w:val="00E914AB"/>
    <w:rsid w:val="00EB74A1"/>
    <w:rsid w:val="00EC416B"/>
    <w:rsid w:val="00ED6DA6"/>
    <w:rsid w:val="00EF676D"/>
    <w:rsid w:val="00F00BA9"/>
    <w:rsid w:val="00F05DD9"/>
    <w:rsid w:val="00F169FB"/>
    <w:rsid w:val="00F253B7"/>
    <w:rsid w:val="00F3185C"/>
    <w:rsid w:val="00F365B7"/>
    <w:rsid w:val="00F619ED"/>
    <w:rsid w:val="00F67395"/>
    <w:rsid w:val="00F74484"/>
    <w:rsid w:val="00F81A3E"/>
    <w:rsid w:val="00F838E9"/>
    <w:rsid w:val="00FA6EFB"/>
    <w:rsid w:val="00FB0112"/>
    <w:rsid w:val="00FB071D"/>
    <w:rsid w:val="00FE1CF3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8A11467"/>
  <w15:docId w15:val="{8F83ADD2-F0CD-46FA-84AF-7A33021C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B2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9C0"/>
  </w:style>
  <w:style w:type="paragraph" w:styleId="Rodap">
    <w:name w:val="footer"/>
    <w:basedOn w:val="Normal"/>
    <w:link w:val="RodapChar"/>
    <w:uiPriority w:val="99"/>
    <w:unhideWhenUsed/>
    <w:rsid w:val="00210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9C0"/>
  </w:style>
  <w:style w:type="table" w:styleId="Tabelacomgrade">
    <w:name w:val="Table Grid"/>
    <w:basedOn w:val="Tabelanormal"/>
    <w:uiPriority w:val="59"/>
    <w:rsid w:val="00210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1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09C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368C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link w:val="Subttulo"/>
    <w:uiPriority w:val="11"/>
    <w:rsid w:val="006368C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uiPriority w:val="99"/>
    <w:unhideWhenUsed/>
    <w:rsid w:val="00A530AA"/>
    <w:rPr>
      <w:color w:val="0000FF"/>
      <w:u w:val="single"/>
    </w:rPr>
  </w:style>
  <w:style w:type="character" w:styleId="Nmerodepgina">
    <w:name w:val="page number"/>
    <w:uiPriority w:val="99"/>
    <w:unhideWhenUsed/>
    <w:rsid w:val="003C266D"/>
  </w:style>
  <w:style w:type="paragraph" w:styleId="NormalWeb">
    <w:name w:val="Normal (Web)"/>
    <w:basedOn w:val="Normal"/>
    <w:uiPriority w:val="99"/>
    <w:unhideWhenUsed/>
    <w:rsid w:val="00237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itulo">
    <w:name w:val="titulo"/>
    <w:basedOn w:val="Fontepargpadro"/>
    <w:rsid w:val="00F05DD9"/>
  </w:style>
  <w:style w:type="character" w:customStyle="1" w:styleId="label">
    <w:name w:val="label"/>
    <w:basedOn w:val="Fontepargpadro"/>
    <w:rsid w:val="00F05DD9"/>
  </w:style>
  <w:style w:type="character" w:customStyle="1" w:styleId="Ttulo1Char">
    <w:name w:val="Título 1 Char"/>
    <w:basedOn w:val="Fontepargpadro"/>
    <w:link w:val="Ttulo1"/>
    <w:uiPriority w:val="9"/>
    <w:rsid w:val="009B2F8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Informaesdecontato">
    <w:name w:val="Informações de contato"/>
    <w:basedOn w:val="Normal"/>
    <w:uiPriority w:val="1"/>
    <w:qFormat/>
    <w:rsid w:val="00C83DA4"/>
    <w:pPr>
      <w:spacing w:after="0" w:line="240" w:lineRule="auto"/>
      <w:ind w:left="720" w:right="720"/>
    </w:pPr>
    <w:rPr>
      <w:rFonts w:ascii="Franklin Gothic Book" w:eastAsia="Franklin Gothic Book" w:hAnsi="Franklin Gothic Book"/>
      <w:color w:val="FFFFFF"/>
      <w:kern w:val="20"/>
      <w:sz w:val="24"/>
      <w:szCs w:val="20"/>
      <w:lang w:val="pt-PT" w:eastAsia="ja-JP"/>
    </w:rPr>
  </w:style>
  <w:style w:type="character" w:styleId="MenoPendente">
    <w:name w:val="Unresolved Mention"/>
    <w:basedOn w:val="Fontepargpadro"/>
    <w:uiPriority w:val="99"/>
    <w:semiHidden/>
    <w:unhideWhenUsed/>
    <w:rsid w:val="002A542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A54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gm@jabora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E7FFC-6F40-4301-A67A-8A7CE6B9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Links>
    <vt:vector size="6" baseType="variant">
      <vt:variant>
        <vt:i4>2621470</vt:i4>
      </vt:variant>
      <vt:variant>
        <vt:i4>0</vt:i4>
      </vt:variant>
      <vt:variant>
        <vt:i4>0</vt:i4>
      </vt:variant>
      <vt:variant>
        <vt:i4>5</vt:i4>
      </vt:variant>
      <vt:variant>
        <vt:lpwstr>mailto:cgm@jabora.sc.gov.br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Controle Interno</dc:creator>
  <cp:lastModifiedBy>PMJ.CI</cp:lastModifiedBy>
  <cp:revision>3</cp:revision>
  <cp:lastPrinted>2020-06-26T12:10:00Z</cp:lastPrinted>
  <dcterms:created xsi:type="dcterms:W3CDTF">2022-03-30T17:23:00Z</dcterms:created>
  <dcterms:modified xsi:type="dcterms:W3CDTF">2022-03-30T17:23:00Z</dcterms:modified>
</cp:coreProperties>
</file>